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63102D" w:rsidRPr="0063102D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17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6310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63102D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63102D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63102D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ԳԻՏԱԿԱՆ ԵՎ ՈՒՍՈՒՄՆԱԿԱՆ ՀԱՍՏԱՏՈՒԹՅՈՒՆՆԵՐԻ ՀԱՄԱՐ</w:t>
      </w:r>
    </w:p>
    <w:p w:rsidR="0063102D" w:rsidRPr="0063102D" w:rsidRDefault="0063102D" w:rsidP="0063102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63102D">
        <w:rPr>
          <w:rFonts w:ascii="Calibri" w:eastAsia="Times New Roman" w:hAnsi="Calibri" w:cs="Calibri"/>
          <w:color w:val="000000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 xml:space="preserve"> </w:t>
      </w:r>
      <w:r w:rsidRPr="0063102D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>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63102D" w:rsidRPr="0063102D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  <w:r w:rsidRPr="0063102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  <w:r w:rsidRPr="0063102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  <w:r w:rsidRPr="0063102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63102D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63102D" w:rsidRPr="0063102D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102D" w:rsidRPr="0063102D" w:rsidRDefault="0063102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63102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63102D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63102D" w:rsidRPr="0063102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102D" w:rsidRPr="0063102D" w:rsidRDefault="0063102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63102D" w:rsidRPr="0063102D" w:rsidRDefault="0063102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63102D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lastRenderedPageBreak/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ԳԻՏԱԿԱՆ ԵՎ ՈՒՍՈՒՄՆԱԿԱՆ ՀԱՍՏԱՏՈՒԹՅՈՒՆՆԵՐԻ ՀԱՄԱՐ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462"/>
        <w:gridCol w:w="367"/>
        <w:gridCol w:w="257"/>
        <w:gridCol w:w="433"/>
        <w:gridCol w:w="1497"/>
        <w:gridCol w:w="1313"/>
        <w:gridCol w:w="1109"/>
        <w:gridCol w:w="870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Գիտական և ուսումնական հաստատությունների շենքերից 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մինչև այլ շենքերի և շինությունների միջև պահանջվող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«3», գլուխ 27,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Գիտական և ուսումնական հաստատություններ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Պարապմունքների ավարտից հետո լաբորատորիաներից պայթյունահրդեհավտանգ նյութերը տեղափոխվում են հատուկ սարքավորված սենյակներ: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II, գլուխ 11, կետ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Դյուրավառ հեղուկները աշխատանքային օրվա վերջում լցվում են անվտանգ փակ տարայի (չկոտրվող, չպատռվող)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II, գլուխ 11, կետ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Փորձերի ժամանակ այրվող և դյուրավառ հեղուկները կոյուղի չեն թափում: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II, գլուխ 11, կետ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ելքի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ելքի դռները բացվում են շենքից դուրս գալու ուղղությամբ: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Սանդղավանդակները յուրաքանչյուր հարկում` արտաքին պատերում ունեն 1,2 մ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ոչ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պակաս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լուսաբացվածքներ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15 մ-ից ավելի բարձրությամբ շենքերում սանդղավանդակների դռների բացվածքների վրա տեղադրված են խուլ կամ ամրանավորված ապակիներ: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Գիտական և ուսումնական հաստատությունների սենքերից մինչև սանդղավանդակի կամ անմիջապես դուրս տանող ելքի դուռը հեռավորությունը չի գերազանցում 50 մետրը: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60 աղյ.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Սանդղաբազուկի լայնությունը փոքր չէ սանդղավանդակ դուրս եկող ելքի լայնությունից: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ելքերի առլույս բարձրությունը կազմում է ոչ պակաս քան 1,9 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60 մետրից ավելի երկարությամբ միջանցքներն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ուղիների հատակի վրա 45 սմ-ից պակաս անկումները սարքավորված են 3-ից ոչ պակաս աստիճանով կամ թեք հարթակով: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 մետր և ավելի բարձրությամբ շենքերն ապահովված են սանդղավանդակներից անմիջապես տանիքածածկ տանող ելքերով: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26</w:t>
            </w:r>
            <w:r w:rsidRPr="0063102D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26</w:t>
            </w:r>
            <w:r w:rsidRPr="0063102D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հավելված 1, գլուխ 2, կետ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10, «7», գլուխ 6,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կետեր 208, 212,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նյութերից պատրաստված կառուցվածքները և իրերը պահպանված է ոչ պակաս քան 0,5 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5 կետ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գլուխ 5,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«8», գլուխ 5,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3102D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«6», գլուխ 5,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կետեր 29, 45,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գլուխ 11, կետ 602 և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գլուխ 12,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«4»,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Շենքում տեղադրված 12 և ավելի հակահրդեհային ծորակների առկայության դեպքում ներքին հակահրդեհային ջրագիծը միացված է արտաքին 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«4»,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գիտական և ուսումնական հաստատությունների շինությունները սարքավորված են հրդեհաշիջման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գիտական և ուսումնական հաստատությունների շինությունները սարքավորված են հրդեհի ազդանշանման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I, գլուխ 7,</w:t>
            </w:r>
          </w:p>
          <w:p w:rsidR="0063102D" w:rsidRPr="0063102D" w:rsidRDefault="0063102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կետեր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«2»,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102D" w:rsidRPr="0063102D" w:rsidRDefault="0063102D" w:rsidP="0063102D">
      <w:pPr>
        <w:spacing w:after="0"/>
        <w:rPr>
          <w:rFonts w:ascii="GHEA Grapalat" w:eastAsia="Times New Roman" w:hAnsi="GHEA Grapalat" w:cs="Times New Roman"/>
          <w:vanish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63102D" w:rsidRPr="0063102D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63102D">
        <w:rPr>
          <w:rFonts w:ascii="GHEA Grapalat" w:eastAsia="Times New Roman" w:hAnsi="GHEA Grapalat" w:cs="Times New Roman"/>
          <w:color w:val="000000"/>
        </w:rPr>
        <w:t>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«3» -ՀՀՇՆ 30-01-2023 «Քաղաքաշինություն. Քաղաքային և գյուղական բնակավայրերի հատակագծում և կառուցապատում»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«4» - ՀՀՇՆ 40-01.01-2014 «Շենքերի ներքին ջրամատակարարում և ջրահեռացում»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«8» - ՀՀ կառավարության 2023թ.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ապրիլի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13-ի «Գազաբաշխման համակարգի անվտանգության և շահագործման կանոնները հաստատելու մասին» N 539-Ն որոշում»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I*- Բնակելի, հասարակական և արտադրական նշանակության շենքերից և շինություններից մինչև տարբեր նպատակային նշանակության պահեստները (բաց </w:t>
      </w:r>
      <w:r w:rsidRPr="0063102D">
        <w:rPr>
          <w:rFonts w:ascii="GHEA Grapalat" w:eastAsia="Times New Roman" w:hAnsi="GHEA Grapalat" w:cs="Times New Roman"/>
          <w:color w:val="000000"/>
        </w:rPr>
        <w:lastRenderedPageBreak/>
        <w:t>հարթակները) կախված շինության հրակայունության աստիճանից նորմերով պահանջվող հակահրդեհային միջտարածությունները.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II*-</w:t>
      </w:r>
      <w:r w:rsidRPr="0063102D">
        <w:rPr>
          <w:rFonts w:ascii="Calibri" w:eastAsia="Times New Roman" w:hAnsi="Calibri" w:cs="Calibri"/>
          <w:b/>
          <w:bCs/>
          <w:color w:val="000000"/>
        </w:rPr>
        <w:t> </w:t>
      </w:r>
      <w:r w:rsidRPr="0063102D">
        <w:rPr>
          <w:rFonts w:ascii="GHEA Grapalat" w:eastAsia="Times New Roman" w:hAnsi="GHEA Grapalat" w:cs="GHEA Grapalat"/>
          <w:b/>
          <w:bCs/>
          <w:color w:val="000000"/>
        </w:rPr>
        <w:t>Շինությունների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3102D">
        <w:rPr>
          <w:rFonts w:ascii="GHEA Grapalat" w:eastAsia="Times New Roman" w:hAnsi="GHEA Grapalat" w:cs="GHEA Grapalat"/>
          <w:b/>
          <w:bCs/>
          <w:color w:val="000000"/>
        </w:rPr>
        <w:t>պայթյունահրդեհավտանգավորության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63102D">
        <w:rPr>
          <w:rFonts w:ascii="GHEA Grapalat" w:eastAsia="Times New Roman" w:hAnsi="GHEA Grapalat" w:cs="GHEA Grapalat"/>
          <w:b/>
          <w:bCs/>
          <w:color w:val="000000"/>
        </w:rPr>
        <w:t>կարգը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11"/>
        <w:gridCol w:w="7297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Շենքերում և սենքերում գտնվող նյութերի բնութագիր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Սառը վիճակում գտնվող չայրվող նյութեր: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III*-Ոչ պակաս քան տարահանման երկու ելք պետք է ունենան.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lastRenderedPageBreak/>
        <w:t xml:space="preserve">ա)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հիմնարկներին ննջարանային մասնաշենքերի սենքերը,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63102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63102D">
        <w:rPr>
          <w:rFonts w:ascii="Calibri" w:eastAsia="Times New Roman" w:hAnsi="Calibri" w:cs="Calibri"/>
          <w:color w:val="000000"/>
          <w:vertAlign w:val="superscript"/>
        </w:rPr>
        <w:t>  </w:t>
      </w:r>
      <w:r w:rsidRPr="0063102D">
        <w:rPr>
          <w:rFonts w:ascii="GHEA Grapalat" w:eastAsia="Times New Roman" w:hAnsi="GHEA Grapalat" w:cs="Times New Roman"/>
          <w:color w:val="000000"/>
        </w:rPr>
        <w:t>ավելի մակերեսով սենքերը,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63102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63102D">
        <w:rPr>
          <w:rFonts w:ascii="Calibri" w:eastAsia="Times New Roman" w:hAnsi="Calibri" w:cs="Calibri"/>
          <w:color w:val="000000"/>
          <w:vertAlign w:val="superscript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ավելի հարկաբաժնի հատակի մակերեսի դեպքում և 400 մ</w:t>
      </w:r>
      <w:r w:rsidRPr="0063102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63102D">
        <w:rPr>
          <w:rFonts w:ascii="Calibri" w:eastAsia="Times New Roman" w:hAnsi="Calibri" w:cs="Calibri"/>
          <w:color w:val="000000"/>
          <w:vertAlign w:val="superscript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ավելի - այլ կարգի սենքերի համար,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IV*- Հրդեհաշիջման և հրդեհի ազդանշանման ինքնաշխատ համակարգերով օբյեկտների համալրման չափանիշներ ներկայացված են «1»-ի հավելված 4-ում.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903"/>
        <w:gridCol w:w="1604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1. Հասարակական և վարչակենցաղային նշանակության շենքեր (բացառությամբ ավտոլցավորման կայանների (այդ թվում նաև բեռնարկղային տիպի), ինչպես նաև դրանց կազմում գտնվող խանութների, կրպակների, տաղավարների և ցուցասրահների շենքերի.)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V*- Շենքերը և շինությունները ձեռքի կրակմարիչներով ապահովելու չափանիշները ներկայացված են ստորև ներկայացված աղյուսակներում.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Սույն աղյուսակում`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lastRenderedPageBreak/>
        <w:t>Շենքերը և շինություններն, ըստ մակերեսի, օդափրփրային, համակցված, փոշե, և ածխաթթվային</w:t>
      </w:r>
      <w:r w:rsidRPr="0063102D">
        <w:rPr>
          <w:rFonts w:ascii="Calibri" w:eastAsia="Times New Roman" w:hAnsi="Calibri" w:cs="Calibri"/>
          <w:color w:val="000000"/>
        </w:rPr>
        <w:t> 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63102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63102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Գ(բացի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3102D" w:rsidRPr="0063102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2D" w:rsidRPr="0063102D" w:rsidRDefault="0063102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3102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>E) փոշի.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color w:val="000000"/>
        </w:rPr>
        <w:t>ԳԻՏԱԿԱՆ ԵՎ ՈՒՍՈՒՄՆԱԿԱՆ ՀԱՍՏԱՏՈՒԹՅՈՒՆՆԵՐԻ ՍՏՈՒԳԱԹԵՐԹԻ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Calibri" w:eastAsia="Times New Roman" w:hAnsi="Calibri" w:cs="Calibri"/>
          <w:color w:val="000000"/>
        </w:rPr>
        <w:t> 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lastRenderedPageBreak/>
        <w:t>Սույն ստուգաթերթում օգտագործվում են հետևյալ հիմնական հասկացությունները`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i/>
          <w:iCs/>
          <w:color w:val="000000"/>
        </w:rPr>
        <w:t xml:space="preserve">1) </w:t>
      </w:r>
      <w:proofErr w:type="gramStart"/>
      <w:r w:rsidRPr="0063102D">
        <w:rPr>
          <w:rFonts w:ascii="GHEA Grapalat" w:eastAsia="Times New Roman" w:hAnsi="GHEA Grapalat" w:cs="Times New Roman"/>
          <w:i/>
          <w:iCs/>
          <w:color w:val="000000"/>
        </w:rPr>
        <w:t>այրվող</w:t>
      </w:r>
      <w:proofErr w:type="gramEnd"/>
      <w:r w:rsidRPr="0063102D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63102D">
        <w:rPr>
          <w:rFonts w:ascii="GHEA Grapalat" w:eastAsia="Times New Roman" w:hAnsi="GHEA Grapalat" w:cs="GHEA Grapalat"/>
          <w:i/>
          <w:iCs/>
          <w:color w:val="000000"/>
        </w:rPr>
        <w:t>դյուրավառ</w:t>
      </w:r>
      <w:proofErr w:type="gramEnd"/>
      <w:r w:rsidRPr="0063102D">
        <w:rPr>
          <w:rFonts w:ascii="GHEA Grapalat" w:eastAsia="Times New Roman" w:hAnsi="GHEA Grapalat" w:cs="Times New Roman"/>
          <w:i/>
          <w:iCs/>
          <w:color w:val="000000"/>
        </w:rPr>
        <w:t xml:space="preserve"> հեղուկ`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բաց անոթում 61</w:t>
      </w:r>
      <w:r w:rsidRPr="0063102D">
        <w:rPr>
          <w:rFonts w:ascii="GHEA Grapalat" w:eastAsia="Times New Roman" w:hAnsi="GHEA Grapalat" w:cs="Times New Roman"/>
          <w:color w:val="000000"/>
          <w:vertAlign w:val="superscript"/>
        </w:rPr>
        <w:t>0</w:t>
      </w:r>
      <w:r w:rsidRPr="0063102D">
        <w:rPr>
          <w:rFonts w:ascii="GHEA Grapalat" w:eastAsia="Times New Roman" w:hAnsi="GHEA Grapalat" w:cs="Times New Roman"/>
          <w:color w:val="000000"/>
        </w:rPr>
        <w:t>C-ից ցածր բռնկման ջերմաստիճան ունեցող հեղուկ.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63102D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63102D">
        <w:rPr>
          <w:rFonts w:ascii="GHEA Grapalat" w:eastAsia="Times New Roman" w:hAnsi="GHEA Grapalat" w:cs="Times New Roman"/>
          <w:i/>
          <w:iCs/>
          <w:color w:val="000000"/>
        </w:rPr>
        <w:t xml:space="preserve"> միջտարածություն`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շինությունից դեպի հարևան շինություն ներկրակի տարածումը կանխարգելելու նպատակով նախատեսված տարածություն.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i/>
          <w:iCs/>
          <w:color w:val="000000"/>
        </w:rPr>
        <w:t xml:space="preserve">4) </w:t>
      </w:r>
      <w:proofErr w:type="gramStart"/>
      <w:r w:rsidRPr="0063102D">
        <w:rPr>
          <w:rFonts w:ascii="GHEA Grapalat" w:eastAsia="Times New Roman" w:hAnsi="GHEA Grapalat" w:cs="Times New Roman"/>
          <w:i/>
          <w:iCs/>
          <w:color w:val="000000"/>
        </w:rPr>
        <w:t>պայթյունահրդեհավտանգ</w:t>
      </w:r>
      <w:proofErr w:type="gramEnd"/>
      <w:r w:rsidRPr="0063102D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r w:rsidRPr="0063102D">
        <w:rPr>
          <w:rFonts w:ascii="GHEA Grapalat" w:eastAsia="Times New Roman" w:hAnsi="GHEA Grapalat" w:cs="Times New Roman"/>
          <w:color w:val="000000"/>
        </w:rPr>
        <w:t>ջրի, օդի, թթվածնի կամ միմյանց հետ շփվելիս պայթելու և այրվելու ունակ նյութեր.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63102D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>6</w:t>
      </w:r>
      <w:r w:rsidRPr="0063102D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63102D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63102D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63102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63102D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նախարարություն.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9)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սկզբնական միջոցներ՝ կրակմարիչներ, արկղ ավազով, դույլ, բահ, կեռաձող, կացին: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color w:val="000000"/>
        </w:rPr>
        <w:t xml:space="preserve">10) </w:t>
      </w:r>
      <w:proofErr w:type="gramStart"/>
      <w:r w:rsidRPr="0063102D">
        <w:rPr>
          <w:rFonts w:ascii="GHEA Grapalat" w:eastAsia="Times New Roman" w:hAnsi="GHEA Grapalat" w:cs="Times New Roman"/>
          <w:color w:val="000000"/>
        </w:rPr>
        <w:t>հատուկ</w:t>
      </w:r>
      <w:proofErr w:type="gramEnd"/>
      <w:r w:rsidRPr="0063102D">
        <w:rPr>
          <w:rFonts w:ascii="GHEA Grapalat" w:eastAsia="Times New Roman" w:hAnsi="GHEA Grapalat" w:cs="Times New Roman"/>
          <w:color w:val="000000"/>
        </w:rPr>
        <w:t xml:space="preserve"> նշանակության սենքեր` դրամարկղային, արխիվային, պահեստային սենքեր:</w:t>
      </w:r>
    </w:p>
    <w:p w:rsidR="0063102D" w:rsidRPr="0063102D" w:rsidRDefault="0063102D" w:rsidP="0063102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 փոփ.,</w:t>
      </w:r>
      <w:r w:rsidRPr="0063102D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63102D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</w:t>
      </w:r>
      <w:r w:rsidRPr="0063102D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63102D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</w:t>
      </w:r>
      <w:r w:rsidRPr="0063102D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63102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88-Ն)</w:t>
      </w:r>
    </w:p>
    <w:bookmarkEnd w:id="0"/>
    <w:p w:rsidR="001B7DCB" w:rsidRPr="0063102D" w:rsidRDefault="001B7DCB" w:rsidP="0063102D">
      <w:pPr>
        <w:rPr>
          <w:rFonts w:ascii="GHEA Grapalat" w:hAnsi="GHEA Grapalat"/>
        </w:rPr>
      </w:pPr>
    </w:p>
    <w:sectPr w:rsidR="001B7DCB" w:rsidRPr="00631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1"/>
    <w:rsid w:val="001B7DCB"/>
    <w:rsid w:val="0063102D"/>
    <w:rsid w:val="00B637A1"/>
    <w:rsid w:val="00C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140D-7103-4B34-9F34-B3E3FC4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7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B637A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37A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B637A1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37A1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B637A1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B637A1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B637A1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B637A1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7A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637A1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37A1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637A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637A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B637A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B637A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B637A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B637A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B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637A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637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637A1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B637A1"/>
  </w:style>
  <w:style w:type="paragraph" w:styleId="BalloonText">
    <w:name w:val="Balloon Text"/>
    <w:basedOn w:val="Normal"/>
    <w:link w:val="BalloonTextChar"/>
    <w:uiPriority w:val="99"/>
    <w:semiHidden/>
    <w:unhideWhenUsed/>
    <w:rsid w:val="00B637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A1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B6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3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B637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37A1"/>
  </w:style>
  <w:style w:type="paragraph" w:styleId="Header">
    <w:name w:val="header"/>
    <w:basedOn w:val="Normal"/>
    <w:link w:val="HeaderChar"/>
    <w:unhideWhenUsed/>
    <w:rsid w:val="00B637A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37A1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637A1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637A1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B637A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B637A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B637A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B637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B637A1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B637A1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B637A1"/>
    <w:rPr>
      <w:color w:val="808080"/>
    </w:rPr>
  </w:style>
  <w:style w:type="paragraph" w:styleId="NoSpacing">
    <w:name w:val="No Spacing"/>
    <w:link w:val="NoSpacingChar"/>
    <w:qFormat/>
    <w:rsid w:val="00B637A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B637A1"/>
    <w:rPr>
      <w:rFonts w:cs="Times New Roman"/>
      <w:color w:val="0000FF"/>
      <w:u w:val="single"/>
    </w:rPr>
  </w:style>
  <w:style w:type="character" w:styleId="FollowedHyperlink">
    <w:name w:val="FollowedHyperlink"/>
    <w:rsid w:val="00B637A1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B637A1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B637A1"/>
  </w:style>
  <w:style w:type="paragraph" w:styleId="BodyTextIndent">
    <w:name w:val="Body Text Indent"/>
    <w:basedOn w:val="Normal"/>
    <w:link w:val="BodyTextIndentChar"/>
    <w:rsid w:val="00B637A1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37A1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637A1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37A1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B637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637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637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637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B637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B637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B637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B637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B637A1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B637A1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B637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B637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B637A1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B637A1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B6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B637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B637A1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B637A1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B637A1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B637A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B63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B637A1"/>
  </w:style>
  <w:style w:type="character" w:customStyle="1" w:styleId="CharChar3">
    <w:name w:val="Char Char3"/>
    <w:rsid w:val="00B637A1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B637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B637A1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B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B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B637A1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B63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637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7A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637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2024-03-01T07:59:00Z</dcterms:created>
  <dcterms:modified xsi:type="dcterms:W3CDTF">2024-03-01T07:59:00Z</dcterms:modified>
</cp:coreProperties>
</file>